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9E" w:rsidRPr="00E34711" w:rsidRDefault="0059125B" w:rsidP="00E3471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Day 9</w:t>
      </w:r>
      <w:bookmarkStart w:id="0" w:name="_GoBack"/>
      <w:bookmarkEnd w:id="0"/>
      <w:r w:rsidR="00E34711" w:rsidRPr="00E34711">
        <w:rPr>
          <w:sz w:val="24"/>
          <w:szCs w:val="24"/>
        </w:rPr>
        <w:t xml:space="preserve"> Practice</w:t>
      </w:r>
    </w:p>
    <w:p w:rsidR="00415D49" w:rsidRPr="00E34711" w:rsidRDefault="00415D49" w:rsidP="00DF722F">
      <w:pPr>
        <w:rPr>
          <w:rFonts w:cs="DilleniaUPC"/>
          <w:sz w:val="10"/>
          <w:szCs w:val="24"/>
        </w:rPr>
      </w:pPr>
    </w:p>
    <w:p w:rsidR="00966EAD" w:rsidRPr="00E34711" w:rsidRDefault="00415D49" w:rsidP="00DF722F">
      <w:pPr>
        <w:rPr>
          <w:rFonts w:cs="DilleniaUPC"/>
          <w:sz w:val="24"/>
          <w:szCs w:val="24"/>
        </w:rPr>
      </w:pPr>
      <w:r w:rsidRPr="00E34711">
        <w:rPr>
          <w:rFonts w:cs="DilleniaUPC"/>
          <w:sz w:val="24"/>
          <w:szCs w:val="24"/>
        </w:rPr>
        <w:t xml:space="preserve">1. Estimate the square root of each number to the two whole numbers that it lays between.  Then state if it is closer to the lower or high whole number.  </w:t>
      </w:r>
    </w:p>
    <w:p w:rsidR="00415D49" w:rsidRPr="00E34711" w:rsidRDefault="00415D49" w:rsidP="00DF722F">
      <w:pPr>
        <w:rPr>
          <w:rFonts w:cs="DilleniaUPC"/>
          <w:sz w:val="24"/>
          <w:szCs w:val="24"/>
        </w:rPr>
      </w:pPr>
    </w:p>
    <w:p w:rsidR="00415D49" w:rsidRPr="00E34711" w:rsidRDefault="00415D49" w:rsidP="00DF722F">
      <w:pPr>
        <w:rPr>
          <w:rFonts w:cs="DilleniaUPC"/>
          <w:sz w:val="24"/>
          <w:szCs w:val="24"/>
        </w:rPr>
      </w:pPr>
      <w:r w:rsidRPr="00E34711">
        <w:rPr>
          <w:rFonts w:cs="DilleniaUPC"/>
          <w:sz w:val="24"/>
          <w:szCs w:val="24"/>
        </w:rPr>
        <w:tab/>
        <w:t>a. The square root of</w:t>
      </w:r>
      <w:r w:rsidRPr="00E34711">
        <w:rPr>
          <w:rFonts w:cs="DilleniaUPC"/>
          <w:position w:val="-6"/>
          <w:sz w:val="24"/>
          <w:szCs w:val="24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6.75pt" o:ole="">
            <v:imagedata r:id="rId6" o:title=""/>
          </v:shape>
          <o:OLEObject Type="Embed" ProgID="Equation.DSMT4" ShapeID="_x0000_i1025" DrawAspect="Content" ObjectID="_1595920816" r:id="rId7"/>
        </w:object>
      </w:r>
      <w:r w:rsidRPr="00E34711">
        <w:rPr>
          <w:rFonts w:cs="DilleniaUPC"/>
          <w:sz w:val="24"/>
          <w:szCs w:val="24"/>
        </w:rPr>
        <w:t xml:space="preserve"> is between _______ &amp; ________. It is closer to ________. </w:t>
      </w:r>
    </w:p>
    <w:p w:rsidR="00415D49" w:rsidRPr="00E34711" w:rsidRDefault="00415D49" w:rsidP="00DF722F">
      <w:pPr>
        <w:rPr>
          <w:rFonts w:cs="DilleniaUPC"/>
          <w:sz w:val="24"/>
          <w:szCs w:val="24"/>
        </w:rPr>
      </w:pPr>
    </w:p>
    <w:p w:rsidR="00415D49" w:rsidRPr="00E34711" w:rsidRDefault="00415D49" w:rsidP="00415D49">
      <w:pPr>
        <w:rPr>
          <w:rFonts w:cs="DilleniaUPC"/>
          <w:sz w:val="24"/>
          <w:szCs w:val="24"/>
        </w:rPr>
      </w:pPr>
      <w:r w:rsidRPr="00E34711">
        <w:rPr>
          <w:rFonts w:cs="DilleniaUPC"/>
          <w:sz w:val="24"/>
          <w:szCs w:val="24"/>
        </w:rPr>
        <w:tab/>
        <w:t>b. The square root of</w:t>
      </w:r>
      <w:r w:rsidRPr="00E34711">
        <w:rPr>
          <w:rFonts w:cs="DilleniaUPC"/>
          <w:position w:val="-6"/>
          <w:sz w:val="24"/>
          <w:szCs w:val="24"/>
        </w:rPr>
        <w:object w:dxaOrig="440" w:dyaOrig="320">
          <v:shape id="_x0000_i1026" type="#_x0000_t75" style="width:21.75pt;height:16.75pt" o:ole="">
            <v:imagedata r:id="rId8" o:title=""/>
          </v:shape>
          <o:OLEObject Type="Embed" ProgID="Equation.DSMT4" ShapeID="_x0000_i1026" DrawAspect="Content" ObjectID="_1595920817" r:id="rId9"/>
        </w:object>
      </w:r>
      <w:r w:rsidRPr="00E34711">
        <w:rPr>
          <w:rFonts w:cs="DilleniaUPC"/>
          <w:sz w:val="24"/>
          <w:szCs w:val="24"/>
        </w:rPr>
        <w:t xml:space="preserve"> is between _______ &amp; ________. It is closer to ________. </w:t>
      </w:r>
    </w:p>
    <w:p w:rsidR="00415D49" w:rsidRPr="00E34711" w:rsidRDefault="00415D49" w:rsidP="00DF722F">
      <w:pPr>
        <w:rPr>
          <w:rFonts w:cs="DilleniaUPC"/>
          <w:sz w:val="24"/>
          <w:szCs w:val="24"/>
        </w:rPr>
      </w:pPr>
    </w:p>
    <w:p w:rsidR="00415D49" w:rsidRPr="00E34711" w:rsidRDefault="00415D49" w:rsidP="00415D49">
      <w:pPr>
        <w:rPr>
          <w:rFonts w:cs="DilleniaUPC"/>
          <w:sz w:val="24"/>
          <w:szCs w:val="24"/>
        </w:rPr>
      </w:pPr>
      <w:r w:rsidRPr="00E34711">
        <w:rPr>
          <w:rFonts w:cs="DilleniaUPC"/>
          <w:sz w:val="24"/>
          <w:szCs w:val="24"/>
        </w:rPr>
        <w:tab/>
        <w:t>c. The square root of</w:t>
      </w:r>
      <w:r w:rsidRPr="00E34711">
        <w:rPr>
          <w:rFonts w:cs="DilleniaUPC"/>
          <w:position w:val="-6"/>
          <w:sz w:val="24"/>
          <w:szCs w:val="24"/>
        </w:rPr>
        <w:object w:dxaOrig="440" w:dyaOrig="320">
          <v:shape id="_x0000_i1027" type="#_x0000_t75" style="width:21.75pt;height:16.75pt" o:ole="">
            <v:imagedata r:id="rId10" o:title=""/>
          </v:shape>
          <o:OLEObject Type="Embed" ProgID="Equation.DSMT4" ShapeID="_x0000_i1027" DrawAspect="Content" ObjectID="_1595920818" r:id="rId11"/>
        </w:object>
      </w:r>
      <w:r w:rsidRPr="00E34711">
        <w:rPr>
          <w:rFonts w:cs="DilleniaUPC"/>
          <w:sz w:val="24"/>
          <w:szCs w:val="24"/>
        </w:rPr>
        <w:t xml:space="preserve"> is between _______ &amp; ________. It is closer to ________. </w:t>
      </w:r>
    </w:p>
    <w:p w:rsidR="00415D49" w:rsidRPr="00E34711" w:rsidRDefault="00415D49" w:rsidP="00DF722F">
      <w:pPr>
        <w:rPr>
          <w:rFonts w:cs="DilleniaUPC"/>
          <w:sz w:val="24"/>
          <w:szCs w:val="24"/>
        </w:rPr>
      </w:pPr>
      <w:r w:rsidRPr="00E34711">
        <w:rPr>
          <w:rFonts w:cs="DilleniaUPC"/>
          <w:sz w:val="24"/>
          <w:szCs w:val="24"/>
        </w:rPr>
        <w:tab/>
      </w:r>
    </w:p>
    <w:p w:rsidR="00415D49" w:rsidRPr="00E34711" w:rsidRDefault="00415D49" w:rsidP="00415D49">
      <w:pPr>
        <w:rPr>
          <w:rFonts w:cs="DilleniaUPC"/>
          <w:sz w:val="24"/>
          <w:szCs w:val="24"/>
        </w:rPr>
      </w:pPr>
      <w:r w:rsidRPr="00E34711">
        <w:rPr>
          <w:rFonts w:cs="DilleniaUPC"/>
          <w:sz w:val="24"/>
          <w:szCs w:val="24"/>
        </w:rPr>
        <w:tab/>
        <w:t>d. The square root of</w:t>
      </w:r>
      <w:r w:rsidRPr="00E34711">
        <w:rPr>
          <w:rFonts w:cs="DilleniaUPC"/>
          <w:position w:val="-6"/>
          <w:sz w:val="24"/>
          <w:szCs w:val="24"/>
        </w:rPr>
        <w:object w:dxaOrig="440" w:dyaOrig="320">
          <v:shape id="_x0000_i1028" type="#_x0000_t75" style="width:21.75pt;height:16.75pt" o:ole="">
            <v:imagedata r:id="rId12" o:title=""/>
          </v:shape>
          <o:OLEObject Type="Embed" ProgID="Equation.DSMT4" ShapeID="_x0000_i1028" DrawAspect="Content" ObjectID="_1595920819" r:id="rId13"/>
        </w:object>
      </w:r>
      <w:r w:rsidRPr="00E34711">
        <w:rPr>
          <w:rFonts w:cs="DilleniaUPC"/>
          <w:sz w:val="24"/>
          <w:szCs w:val="24"/>
        </w:rPr>
        <w:t xml:space="preserve"> is between _______ &amp; ________. It is closer to ________. </w:t>
      </w:r>
    </w:p>
    <w:p w:rsidR="00415D49" w:rsidRPr="00E34711" w:rsidRDefault="00415D49" w:rsidP="00DF722F">
      <w:pPr>
        <w:rPr>
          <w:rFonts w:cs="DilleniaUPC"/>
          <w:sz w:val="24"/>
          <w:szCs w:val="24"/>
        </w:rPr>
      </w:pPr>
    </w:p>
    <w:p w:rsidR="00415D49" w:rsidRPr="00E34711" w:rsidRDefault="00415D49" w:rsidP="00DF722F">
      <w:pPr>
        <w:rPr>
          <w:rFonts w:cs="DilleniaUPC"/>
          <w:sz w:val="24"/>
          <w:szCs w:val="24"/>
        </w:rPr>
      </w:pPr>
    </w:p>
    <w:p w:rsidR="00415D49" w:rsidRPr="00E34711" w:rsidRDefault="00E81734" w:rsidP="00DF722F">
      <w:pPr>
        <w:rPr>
          <w:rFonts w:cs="DilleniaUPC"/>
          <w:sz w:val="24"/>
          <w:szCs w:val="24"/>
        </w:rPr>
      </w:pPr>
      <w:r w:rsidRPr="00E34711">
        <w:rPr>
          <w:rFonts w:cs="DilleniaUPC"/>
          <w:sz w:val="24"/>
          <w:szCs w:val="24"/>
        </w:rPr>
        <w:t xml:space="preserve">2. </w:t>
      </w:r>
      <w:proofErr w:type="gramStart"/>
      <w:r w:rsidRPr="00E34711">
        <w:rPr>
          <w:rFonts w:cs="DilleniaUPC"/>
          <w:sz w:val="24"/>
          <w:szCs w:val="24"/>
        </w:rPr>
        <w:t>Using</w:t>
      </w:r>
      <w:proofErr w:type="gramEnd"/>
      <w:r w:rsidRPr="00E34711">
        <w:rPr>
          <w:rFonts w:cs="DilleniaUPC"/>
          <w:sz w:val="24"/>
          <w:szCs w:val="24"/>
        </w:rPr>
        <w:t xml:space="preserve"> a number line, calculate a more exact approximation of the following radicals:</w:t>
      </w:r>
    </w:p>
    <w:p w:rsidR="00E81734" w:rsidRPr="00E34711" w:rsidRDefault="00E81734" w:rsidP="00DF722F">
      <w:pPr>
        <w:rPr>
          <w:rFonts w:cs="DilleniaUPC"/>
          <w:sz w:val="24"/>
          <w:szCs w:val="24"/>
        </w:rPr>
      </w:pPr>
    </w:p>
    <w:p w:rsidR="00E81734" w:rsidRPr="00E34711" w:rsidRDefault="00E81734" w:rsidP="00E34711">
      <w:pPr>
        <w:spacing w:after="120"/>
        <w:rPr>
          <w:rFonts w:cs="DilleniaUPC"/>
          <w:sz w:val="24"/>
          <w:szCs w:val="24"/>
        </w:rPr>
      </w:pPr>
      <w:r w:rsidRPr="00E347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AA81" wp14:editId="5F4D0861">
                <wp:simplePos x="0" y="0"/>
                <wp:positionH relativeFrom="column">
                  <wp:posOffset>2329089</wp:posOffset>
                </wp:positionH>
                <wp:positionV relativeFrom="paragraph">
                  <wp:posOffset>94706</wp:posOffset>
                </wp:positionV>
                <wp:extent cx="4229100" cy="0"/>
                <wp:effectExtent l="0" t="95250" r="0" b="152400"/>
                <wp:wrapNone/>
                <wp:docPr id="352" name="Straight Arrow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7021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2" o:spid="_x0000_s1026" type="#_x0000_t32" style="position:absolute;margin-left:183.4pt;margin-top:7.45pt;width:33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Pr="00E34711">
        <w:rPr>
          <w:rFonts w:cs="DilleniaUPC"/>
          <w:sz w:val="24"/>
          <w:szCs w:val="24"/>
        </w:rPr>
        <w:tab/>
      </w:r>
      <w:proofErr w:type="gramStart"/>
      <w:r w:rsidRPr="00E34711">
        <w:rPr>
          <w:rFonts w:cs="DilleniaUPC"/>
          <w:sz w:val="24"/>
          <w:szCs w:val="24"/>
        </w:rPr>
        <w:t>a</w:t>
      </w:r>
      <w:proofErr w:type="gramEnd"/>
      <w:r w:rsidRPr="00E34711">
        <w:rPr>
          <w:rFonts w:cs="DilleniaUPC"/>
          <w:sz w:val="24"/>
          <w:szCs w:val="24"/>
        </w:rPr>
        <w:t xml:space="preserve">. </w:t>
      </w:r>
      <w:r w:rsidRPr="00E34711">
        <w:rPr>
          <w:rFonts w:cs="DilleniaUPC"/>
          <w:position w:val="-6"/>
          <w:sz w:val="24"/>
          <w:szCs w:val="24"/>
        </w:rPr>
        <w:object w:dxaOrig="420" w:dyaOrig="320">
          <v:shape id="_x0000_i1029" type="#_x0000_t75" style="width:21.75pt;height:16.75pt" o:ole="">
            <v:imagedata r:id="rId14" o:title=""/>
          </v:shape>
          <o:OLEObject Type="Embed" ProgID="Equation.DSMT4" ShapeID="_x0000_i1029" DrawAspect="Content" ObjectID="_1595920820" r:id="rId15"/>
        </w:object>
      </w:r>
      <w:r w:rsidRPr="00E34711">
        <w:rPr>
          <w:rFonts w:cs="DilleniaUPC"/>
          <w:sz w:val="24"/>
          <w:szCs w:val="24"/>
        </w:rPr>
        <w:tab/>
      </w:r>
      <w:r w:rsidRPr="00E34711">
        <w:rPr>
          <w:rFonts w:cs="DilleniaUPC"/>
          <w:sz w:val="24"/>
          <w:szCs w:val="24"/>
        </w:rPr>
        <w:tab/>
      </w:r>
      <w:r w:rsidRPr="00E34711">
        <w:rPr>
          <w:rFonts w:cs="DilleniaUPC"/>
          <w:sz w:val="24"/>
          <w:szCs w:val="24"/>
        </w:rPr>
        <w:tab/>
      </w:r>
    </w:p>
    <w:p w:rsidR="00E81734" w:rsidRPr="00E34711" w:rsidRDefault="00E81734" w:rsidP="00E34711">
      <w:pPr>
        <w:spacing w:after="120"/>
        <w:rPr>
          <w:rFonts w:cs="DilleniaUPC"/>
          <w:sz w:val="24"/>
          <w:szCs w:val="24"/>
        </w:rPr>
      </w:pPr>
    </w:p>
    <w:p w:rsidR="00E81734" w:rsidRPr="00E34711" w:rsidRDefault="00E81734" w:rsidP="00E34711">
      <w:pPr>
        <w:spacing w:after="120"/>
        <w:rPr>
          <w:rFonts w:cs="DilleniaUPC"/>
          <w:sz w:val="24"/>
          <w:szCs w:val="24"/>
        </w:rPr>
      </w:pPr>
    </w:p>
    <w:p w:rsidR="00E81734" w:rsidRPr="00E34711" w:rsidRDefault="00E81734" w:rsidP="00E34711">
      <w:pPr>
        <w:spacing w:after="120"/>
        <w:rPr>
          <w:rFonts w:cs="DilleniaUPC"/>
          <w:sz w:val="24"/>
          <w:szCs w:val="24"/>
        </w:rPr>
      </w:pPr>
    </w:p>
    <w:p w:rsidR="00E81734" w:rsidRPr="00E34711" w:rsidRDefault="00E81734" w:rsidP="00E34711">
      <w:pPr>
        <w:spacing w:after="120"/>
        <w:rPr>
          <w:rFonts w:cs="DilleniaUPC"/>
          <w:sz w:val="24"/>
          <w:szCs w:val="24"/>
        </w:rPr>
      </w:pPr>
      <w:r w:rsidRPr="00E347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AD661" wp14:editId="768F3D79">
                <wp:simplePos x="0" y="0"/>
                <wp:positionH relativeFrom="column">
                  <wp:posOffset>2324100</wp:posOffset>
                </wp:positionH>
                <wp:positionV relativeFrom="paragraph">
                  <wp:posOffset>73479</wp:posOffset>
                </wp:positionV>
                <wp:extent cx="4229100" cy="0"/>
                <wp:effectExtent l="0" t="95250" r="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3D41A15" id="Straight Arrow Connector 3" o:spid="_x0000_s1026" type="#_x0000_t32" style="position:absolute;margin-left:183pt;margin-top:5.8pt;width:33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" strokecolor="black [3200]" strokeweight="1.5pt">
                <v:stroke startarrow="block" endarrow="block" joinstyle="miter"/>
              </v:shape>
            </w:pict>
          </mc:Fallback>
        </mc:AlternateContent>
      </w:r>
      <w:r w:rsidRPr="00E34711">
        <w:rPr>
          <w:rFonts w:cs="DilleniaUPC"/>
          <w:sz w:val="24"/>
          <w:szCs w:val="24"/>
        </w:rPr>
        <w:tab/>
      </w:r>
      <w:proofErr w:type="gramStart"/>
      <w:r w:rsidRPr="00E34711">
        <w:rPr>
          <w:rFonts w:cs="DilleniaUPC"/>
          <w:sz w:val="24"/>
          <w:szCs w:val="24"/>
        </w:rPr>
        <w:t>b</w:t>
      </w:r>
      <w:proofErr w:type="gramEnd"/>
      <w:r w:rsidRPr="00E34711">
        <w:rPr>
          <w:rFonts w:cs="DilleniaUPC"/>
          <w:sz w:val="24"/>
          <w:szCs w:val="24"/>
        </w:rPr>
        <w:t xml:space="preserve">. </w:t>
      </w:r>
      <w:r w:rsidRPr="00E34711">
        <w:rPr>
          <w:rFonts w:cs="DilleniaUPC"/>
          <w:position w:val="-6"/>
          <w:sz w:val="24"/>
          <w:szCs w:val="24"/>
        </w:rPr>
        <w:object w:dxaOrig="420" w:dyaOrig="320">
          <v:shape id="_x0000_i1030" type="#_x0000_t75" style="width:21.75pt;height:16.75pt" o:ole="">
            <v:imagedata r:id="rId16" o:title=""/>
          </v:shape>
          <o:OLEObject Type="Embed" ProgID="Equation.DSMT4" ShapeID="_x0000_i1030" DrawAspect="Content" ObjectID="_1595920821" r:id="rId17"/>
        </w:object>
      </w:r>
      <w:r w:rsidRPr="00E34711">
        <w:rPr>
          <w:rFonts w:cs="DilleniaUPC"/>
          <w:sz w:val="24"/>
          <w:szCs w:val="24"/>
        </w:rPr>
        <w:tab/>
      </w:r>
      <w:r w:rsidRPr="00E34711">
        <w:rPr>
          <w:rFonts w:cs="DilleniaUPC"/>
          <w:sz w:val="24"/>
          <w:szCs w:val="24"/>
        </w:rPr>
        <w:tab/>
      </w:r>
      <w:r w:rsidRPr="00E34711">
        <w:rPr>
          <w:rFonts w:cs="DilleniaUPC"/>
          <w:sz w:val="24"/>
          <w:szCs w:val="24"/>
        </w:rPr>
        <w:tab/>
      </w:r>
      <w:r w:rsidRPr="00E34711">
        <w:rPr>
          <w:rFonts w:cs="DilleniaUPC"/>
          <w:sz w:val="24"/>
          <w:szCs w:val="24"/>
        </w:rPr>
        <w:tab/>
      </w:r>
    </w:p>
    <w:p w:rsidR="00E81734" w:rsidRPr="00E34711" w:rsidRDefault="00E81734" w:rsidP="00E34711">
      <w:pPr>
        <w:spacing w:after="120"/>
        <w:rPr>
          <w:rFonts w:cs="DilleniaUPC"/>
          <w:sz w:val="24"/>
          <w:szCs w:val="24"/>
        </w:rPr>
      </w:pPr>
    </w:p>
    <w:p w:rsidR="00E81734" w:rsidRPr="00E34711" w:rsidRDefault="00E81734" w:rsidP="00E34711">
      <w:pPr>
        <w:spacing w:after="120"/>
        <w:rPr>
          <w:rFonts w:cs="DilleniaUPC"/>
          <w:sz w:val="24"/>
          <w:szCs w:val="24"/>
        </w:rPr>
      </w:pPr>
    </w:p>
    <w:p w:rsidR="00E81734" w:rsidRPr="00E34711" w:rsidRDefault="00E81734" w:rsidP="00E34711">
      <w:pPr>
        <w:spacing w:after="120"/>
        <w:rPr>
          <w:rFonts w:cs="DilleniaUPC"/>
          <w:sz w:val="24"/>
          <w:szCs w:val="24"/>
        </w:rPr>
      </w:pPr>
    </w:p>
    <w:p w:rsidR="00E81734" w:rsidRPr="00E34711" w:rsidRDefault="00E81734" w:rsidP="00E34711">
      <w:pPr>
        <w:spacing w:after="120"/>
        <w:rPr>
          <w:rFonts w:cs="DilleniaUPC"/>
          <w:sz w:val="24"/>
          <w:szCs w:val="24"/>
        </w:rPr>
      </w:pPr>
      <w:r w:rsidRPr="00E347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15A11" wp14:editId="48B90821">
                <wp:simplePos x="0" y="0"/>
                <wp:positionH relativeFrom="column">
                  <wp:posOffset>2329543</wp:posOffset>
                </wp:positionH>
                <wp:positionV relativeFrom="paragraph">
                  <wp:posOffset>47898</wp:posOffset>
                </wp:positionV>
                <wp:extent cx="4229100" cy="0"/>
                <wp:effectExtent l="0" t="9525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7B97B9" id="Straight Arrow Connector 4" o:spid="_x0000_s1026" type="#_x0000_t32" style="position:absolute;margin-left:183.45pt;margin-top:3.75pt;width:33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Pr="00E34711">
        <w:rPr>
          <w:rFonts w:cs="DilleniaUPC"/>
          <w:sz w:val="24"/>
          <w:szCs w:val="24"/>
        </w:rPr>
        <w:tab/>
      </w:r>
      <w:proofErr w:type="gramStart"/>
      <w:r w:rsidRPr="00E34711">
        <w:rPr>
          <w:rFonts w:cs="DilleniaUPC"/>
          <w:sz w:val="24"/>
          <w:szCs w:val="24"/>
        </w:rPr>
        <w:t>c</w:t>
      </w:r>
      <w:proofErr w:type="gramEnd"/>
      <w:r w:rsidRPr="00E34711">
        <w:rPr>
          <w:rFonts w:cs="DilleniaUPC"/>
          <w:sz w:val="24"/>
          <w:szCs w:val="24"/>
        </w:rPr>
        <w:t xml:space="preserve">. </w:t>
      </w:r>
      <w:r w:rsidRPr="00E34711">
        <w:rPr>
          <w:rFonts w:cs="DilleniaUPC"/>
          <w:position w:val="-6"/>
          <w:sz w:val="24"/>
          <w:szCs w:val="24"/>
        </w:rPr>
        <w:object w:dxaOrig="340" w:dyaOrig="320">
          <v:shape id="_x0000_i1031" type="#_x0000_t75" style="width:16.75pt;height:16.75pt" o:ole="">
            <v:imagedata r:id="rId18" o:title=""/>
          </v:shape>
          <o:OLEObject Type="Embed" ProgID="Equation.DSMT4" ShapeID="_x0000_i1031" DrawAspect="Content" ObjectID="_1595920822" r:id="rId19"/>
        </w:object>
      </w:r>
    </w:p>
    <w:p w:rsidR="00E81734" w:rsidRPr="00E34711" w:rsidRDefault="00E81734" w:rsidP="00E34711">
      <w:pPr>
        <w:spacing w:after="120"/>
        <w:rPr>
          <w:rFonts w:cs="DilleniaUPC"/>
          <w:sz w:val="24"/>
          <w:szCs w:val="24"/>
        </w:rPr>
      </w:pPr>
    </w:p>
    <w:p w:rsidR="00E81734" w:rsidRPr="00E34711" w:rsidRDefault="00E81734" w:rsidP="00E34711">
      <w:pPr>
        <w:spacing w:after="120"/>
        <w:rPr>
          <w:rFonts w:cs="DilleniaUPC"/>
          <w:sz w:val="24"/>
          <w:szCs w:val="24"/>
        </w:rPr>
      </w:pPr>
    </w:p>
    <w:p w:rsidR="00E81734" w:rsidRPr="00E34711" w:rsidRDefault="00E81734" w:rsidP="00E34711">
      <w:pPr>
        <w:spacing w:after="120"/>
        <w:rPr>
          <w:rFonts w:cs="DilleniaUPC"/>
          <w:sz w:val="24"/>
          <w:szCs w:val="24"/>
        </w:rPr>
      </w:pPr>
    </w:p>
    <w:p w:rsidR="00E81734" w:rsidRPr="00E34711" w:rsidRDefault="0099732D" w:rsidP="00E34711">
      <w:pPr>
        <w:spacing w:after="120"/>
        <w:rPr>
          <w:rFonts w:cs="DilleniaUPC"/>
          <w:sz w:val="24"/>
          <w:szCs w:val="24"/>
        </w:rPr>
      </w:pPr>
      <w:r w:rsidRPr="00E347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574FE" wp14:editId="06C5F3F7">
                <wp:simplePos x="0" y="0"/>
                <wp:positionH relativeFrom="column">
                  <wp:posOffset>2329543</wp:posOffset>
                </wp:positionH>
                <wp:positionV relativeFrom="paragraph">
                  <wp:posOffset>22951</wp:posOffset>
                </wp:positionV>
                <wp:extent cx="4229100" cy="0"/>
                <wp:effectExtent l="0" t="95250" r="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BE515A3" id="Straight Arrow Connector 5" o:spid="_x0000_s1026" type="#_x0000_t32" style="position:absolute;margin-left:183.45pt;margin-top:1.8pt;width:33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" strokecolor="black [3200]" strokeweight="1.5pt">
                <v:stroke startarrow="block" endarrow="block" joinstyle="miter"/>
              </v:shape>
            </w:pict>
          </mc:Fallback>
        </mc:AlternateContent>
      </w:r>
      <w:r w:rsidR="00E81734" w:rsidRPr="00E34711">
        <w:rPr>
          <w:rFonts w:cs="DilleniaUPC"/>
          <w:sz w:val="24"/>
          <w:szCs w:val="24"/>
        </w:rPr>
        <w:tab/>
      </w:r>
      <w:proofErr w:type="gramStart"/>
      <w:r w:rsidR="00E81734" w:rsidRPr="00E34711">
        <w:rPr>
          <w:rFonts w:cs="DilleniaUPC"/>
          <w:sz w:val="24"/>
          <w:szCs w:val="24"/>
        </w:rPr>
        <w:t>d</w:t>
      </w:r>
      <w:proofErr w:type="gramEnd"/>
      <w:r w:rsidR="00E81734" w:rsidRPr="00E34711">
        <w:rPr>
          <w:rFonts w:cs="DilleniaUPC"/>
          <w:sz w:val="24"/>
          <w:szCs w:val="24"/>
        </w:rPr>
        <w:t xml:space="preserve">. </w:t>
      </w:r>
      <w:r w:rsidR="00E81734" w:rsidRPr="00E34711">
        <w:rPr>
          <w:rFonts w:cs="DilleniaUPC"/>
          <w:position w:val="-6"/>
          <w:sz w:val="24"/>
          <w:szCs w:val="24"/>
        </w:rPr>
        <w:object w:dxaOrig="440" w:dyaOrig="320">
          <v:shape id="_x0000_i1032" type="#_x0000_t75" style="width:21.75pt;height:16.75pt" o:ole="">
            <v:imagedata r:id="rId20" o:title=""/>
          </v:shape>
          <o:OLEObject Type="Embed" ProgID="Equation.DSMT4" ShapeID="_x0000_i1032" DrawAspect="Content" ObjectID="_1595920823" r:id="rId21"/>
        </w:object>
      </w:r>
    </w:p>
    <w:p w:rsidR="00415D49" w:rsidRPr="00E34711" w:rsidRDefault="00415D49" w:rsidP="00DF722F">
      <w:pPr>
        <w:rPr>
          <w:rFonts w:cs="DilleniaUPC"/>
          <w:sz w:val="24"/>
          <w:szCs w:val="24"/>
        </w:rPr>
      </w:pPr>
    </w:p>
    <w:p w:rsidR="00415D49" w:rsidRPr="00E34711" w:rsidRDefault="00415D49" w:rsidP="00DF722F">
      <w:pPr>
        <w:rPr>
          <w:rFonts w:cs="DilleniaUPC"/>
          <w:sz w:val="24"/>
          <w:szCs w:val="24"/>
        </w:rPr>
      </w:pPr>
    </w:p>
    <w:p w:rsidR="00E34711" w:rsidRDefault="00E34711" w:rsidP="00DF722F">
      <w:pPr>
        <w:rPr>
          <w:rFonts w:cs="DilleniaUPC"/>
          <w:sz w:val="24"/>
          <w:szCs w:val="24"/>
        </w:rPr>
      </w:pPr>
    </w:p>
    <w:p w:rsidR="00E34711" w:rsidRPr="00E34711" w:rsidRDefault="00E34711" w:rsidP="00DF722F">
      <w:pPr>
        <w:rPr>
          <w:rFonts w:cs="DilleniaUPC"/>
          <w:sz w:val="24"/>
          <w:szCs w:val="24"/>
        </w:rPr>
      </w:pPr>
    </w:p>
    <w:p w:rsidR="00415D49" w:rsidRPr="00E34711" w:rsidRDefault="00415D49" w:rsidP="00DF722F">
      <w:pPr>
        <w:rPr>
          <w:rFonts w:cs="DilleniaUPC"/>
          <w:sz w:val="24"/>
          <w:szCs w:val="24"/>
        </w:rPr>
      </w:pPr>
    </w:p>
    <w:p w:rsidR="00415D49" w:rsidRPr="00E34711" w:rsidRDefault="00E81734" w:rsidP="00DF722F">
      <w:pPr>
        <w:rPr>
          <w:rFonts w:cs="DilleniaUPC"/>
          <w:sz w:val="24"/>
          <w:szCs w:val="24"/>
        </w:rPr>
      </w:pPr>
      <w:r w:rsidRPr="00E34711">
        <w:rPr>
          <w:rFonts w:cs="DilleniaUPC"/>
          <w:sz w:val="24"/>
          <w:szCs w:val="24"/>
        </w:rPr>
        <w:t>3. Without using a calculator,</w:t>
      </w:r>
      <w:r w:rsidR="00415D49" w:rsidRPr="00E34711">
        <w:rPr>
          <w:rFonts w:cs="DilleniaUPC"/>
          <w:sz w:val="24"/>
          <w:szCs w:val="24"/>
        </w:rPr>
        <w:t xml:space="preserve"> graph the numbers in order on the number. </w:t>
      </w:r>
    </w:p>
    <w:p w:rsidR="00415D49" w:rsidRPr="00E34711" w:rsidRDefault="00415D49" w:rsidP="00E34711">
      <w:pPr>
        <w:spacing w:after="360"/>
        <w:jc w:val="center"/>
        <w:rPr>
          <w:rFonts w:cs="DilleniaUPC"/>
          <w:sz w:val="24"/>
          <w:szCs w:val="24"/>
        </w:rPr>
      </w:pPr>
      <w:r w:rsidRPr="00E34711">
        <w:rPr>
          <w:noProof/>
          <w:sz w:val="24"/>
          <w:szCs w:val="24"/>
        </w:rPr>
        <w:drawing>
          <wp:inline distT="0" distB="0" distL="0" distR="0" wp14:anchorId="53706A50" wp14:editId="29E15ABD">
            <wp:extent cx="405765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2D" w:rsidRPr="00E34711" w:rsidRDefault="00415D49" w:rsidP="00E34711">
      <w:pPr>
        <w:jc w:val="center"/>
        <w:rPr>
          <w:rFonts w:cs="DilleniaUPC"/>
          <w:sz w:val="24"/>
          <w:szCs w:val="24"/>
        </w:rPr>
      </w:pPr>
      <w:r w:rsidRPr="00E34711">
        <w:rPr>
          <w:noProof/>
          <w:sz w:val="24"/>
          <w:szCs w:val="24"/>
        </w:rPr>
        <w:drawing>
          <wp:inline distT="0" distB="0" distL="0" distR="0" wp14:anchorId="5C0ABE33" wp14:editId="75318B10">
            <wp:extent cx="52578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32D" w:rsidRPr="00E34711" w:rsidSect="00E34711">
      <w:headerReference w:type="default" r:id="rId24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36" w:rsidRDefault="00EB4B36" w:rsidP="00FE699E">
      <w:r>
        <w:separator/>
      </w:r>
    </w:p>
  </w:endnote>
  <w:endnote w:type="continuationSeparator" w:id="0">
    <w:p w:rsidR="00EB4B36" w:rsidRDefault="00EB4B36" w:rsidP="00FE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Gardenia">
    <w:charset w:val="81"/>
    <w:family w:val="auto"/>
    <w:pitch w:val="variable"/>
    <w:sig w:usb0="01002A87" w:usb1="090F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36" w:rsidRDefault="00EB4B36" w:rsidP="00FE699E">
      <w:r>
        <w:separator/>
      </w:r>
    </w:p>
  </w:footnote>
  <w:footnote w:type="continuationSeparator" w:id="0">
    <w:p w:rsidR="00EB4B36" w:rsidRDefault="00EB4B36" w:rsidP="00FE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9E" w:rsidRPr="00FE699E" w:rsidRDefault="00FE699E" w:rsidP="00E34711">
    <w:pPr>
      <w:pStyle w:val="Header"/>
      <w:tabs>
        <w:tab w:val="clear" w:pos="4680"/>
        <w:tab w:val="clear" w:pos="9360"/>
        <w:tab w:val="right" w:pos="10800"/>
      </w:tabs>
      <w:rPr>
        <w:rFonts w:eastAsia="Gardenia" w:cs="Gardenia"/>
        <w:szCs w:val="20"/>
      </w:rPr>
    </w:pPr>
    <w:r w:rsidRPr="00FE699E">
      <w:rPr>
        <w:rFonts w:eastAsia="Gardenia" w:cs="Gardenia"/>
        <w:szCs w:val="20"/>
      </w:rPr>
      <w:t>Foundations of Algebra</w:t>
    </w:r>
    <w:r w:rsidRPr="00FE699E">
      <w:rPr>
        <w:rFonts w:eastAsia="Gardenia" w:cs="Gardenia"/>
        <w:szCs w:val="20"/>
      </w:rPr>
      <w:tab/>
      <w:t xml:space="preserve">                       </w:t>
    </w:r>
    <w:r w:rsidR="00E34711">
      <w:rPr>
        <w:rFonts w:eastAsia="Gardenia" w:cs="Gardenia"/>
        <w:szCs w:val="20"/>
      </w:rPr>
      <w:t>Unit 1: Number Sense &amp; Quantity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E"/>
    <w:rsid w:val="000111A1"/>
    <w:rsid w:val="000349AE"/>
    <w:rsid w:val="000736F6"/>
    <w:rsid w:val="00080C22"/>
    <w:rsid w:val="00096771"/>
    <w:rsid w:val="000C2C12"/>
    <w:rsid w:val="000F3F08"/>
    <w:rsid w:val="00153D18"/>
    <w:rsid w:val="00156D97"/>
    <w:rsid w:val="0017115C"/>
    <w:rsid w:val="001F309D"/>
    <w:rsid w:val="00254310"/>
    <w:rsid w:val="002B0F85"/>
    <w:rsid w:val="0033391C"/>
    <w:rsid w:val="00356993"/>
    <w:rsid w:val="00415D49"/>
    <w:rsid w:val="0059125B"/>
    <w:rsid w:val="00591CFC"/>
    <w:rsid w:val="005E6F6E"/>
    <w:rsid w:val="006739F9"/>
    <w:rsid w:val="00793C10"/>
    <w:rsid w:val="00802C78"/>
    <w:rsid w:val="0083720D"/>
    <w:rsid w:val="00852C4A"/>
    <w:rsid w:val="00885E8F"/>
    <w:rsid w:val="008D6ADA"/>
    <w:rsid w:val="008F28E4"/>
    <w:rsid w:val="00921DFD"/>
    <w:rsid w:val="00966EAD"/>
    <w:rsid w:val="0099732D"/>
    <w:rsid w:val="009A4D62"/>
    <w:rsid w:val="009C1A50"/>
    <w:rsid w:val="009C6DCD"/>
    <w:rsid w:val="00A00184"/>
    <w:rsid w:val="00B501F8"/>
    <w:rsid w:val="00B90273"/>
    <w:rsid w:val="00C354B6"/>
    <w:rsid w:val="00CD6723"/>
    <w:rsid w:val="00D03948"/>
    <w:rsid w:val="00D30E66"/>
    <w:rsid w:val="00D34130"/>
    <w:rsid w:val="00DF722F"/>
    <w:rsid w:val="00E01DA0"/>
    <w:rsid w:val="00E23966"/>
    <w:rsid w:val="00E27AF0"/>
    <w:rsid w:val="00E34711"/>
    <w:rsid w:val="00E81734"/>
    <w:rsid w:val="00E86B28"/>
    <w:rsid w:val="00EB4B36"/>
    <w:rsid w:val="00ED28A5"/>
    <w:rsid w:val="00EF041B"/>
    <w:rsid w:val="00F06687"/>
    <w:rsid w:val="00F74BFC"/>
    <w:rsid w:val="00FE699E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F447"/>
  <w15:chartTrackingRefBased/>
  <w15:docId w15:val="{57E3F7FE-703E-4839-AC11-55B72DFF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9E"/>
    <w:pPr>
      <w:spacing w:after="0" w:line="240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99E"/>
    <w:pPr>
      <w:tabs>
        <w:tab w:val="center" w:pos="4680"/>
        <w:tab w:val="right" w:pos="9360"/>
      </w:tabs>
    </w:pPr>
    <w:rPr>
      <w:rFonts w:eastAsiaTheme="minorHAnsi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E699E"/>
  </w:style>
  <w:style w:type="paragraph" w:styleId="Footer">
    <w:name w:val="footer"/>
    <w:basedOn w:val="Normal"/>
    <w:link w:val="FooterChar"/>
    <w:uiPriority w:val="99"/>
    <w:unhideWhenUsed/>
    <w:rsid w:val="00FE699E"/>
    <w:pPr>
      <w:tabs>
        <w:tab w:val="center" w:pos="4680"/>
        <w:tab w:val="right" w:pos="9360"/>
      </w:tabs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699E"/>
  </w:style>
  <w:style w:type="character" w:styleId="PlaceholderText">
    <w:name w:val="Placeholder Text"/>
    <w:basedOn w:val="DefaultParagraphFont"/>
    <w:uiPriority w:val="99"/>
    <w:semiHidden/>
    <w:rsid w:val="00921D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Amy Shaffer</cp:lastModifiedBy>
  <cp:revision>3</cp:revision>
  <cp:lastPrinted>2018-08-16T14:32:00Z</cp:lastPrinted>
  <dcterms:created xsi:type="dcterms:W3CDTF">2018-08-16T14:32:00Z</dcterms:created>
  <dcterms:modified xsi:type="dcterms:W3CDTF">2018-08-16T14:32:00Z</dcterms:modified>
</cp:coreProperties>
</file>